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14:textFill>
            <w14:solidFill>
              <w14:srgbClr w14:val="FF1A00"/>
            </w14:solidFill>
          </w14:textFill>
        </w:rPr>
        <w:t>До уваги вчителів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329564</wp:posOffset>
            </wp:positionH>
            <wp:positionV relativeFrom="line">
              <wp:posOffset>-177641</wp:posOffset>
            </wp:positionV>
            <wp:extent cx="3232686" cy="2124337"/>
            <wp:effectExtent l="0" t="0" r="0" b="0"/>
            <wp:wrapSquare wrapText="bothSides" distL="203200" distR="203200" distT="203200" distB="203200"/>
            <wp:docPr id="1073741825" name="officeArt object" descr="UA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A@2x.png" descr="UA@2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8" t="0" r="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6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Запрошуємо Вас та Ваших учнів взяти участь у Міжнародних дистанційних освітніх конкурсах «Брейн 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и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– Осіння сесія» для 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—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Участь у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«Брейн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Осіння сесія»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можлива в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який час з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листопада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5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конкурсів з таких предметів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Українська мова і література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Англійська мова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Інформатика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Біологія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природознавство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Мета конкурсів – підвищення мотивації учнів до навчання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Завдання різної складності відповідають навчальній програмі та поділені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рівнів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що відповідають класам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хвилин на виконання всіх завдань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Всі учасники отримають іменні дипломи і грамоти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зареєструють своїх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отримають сертифікат організатора конкурсів та грошову компенсацію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від суми внесків за участь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 учасників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які отримають дипломи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ступенів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 свідоцтва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підтверджують ці досягнення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Учні можуть брати участь у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який зручний час не тільки в школі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а й удома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тому дистанційне навчання – не перешкода для участі у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Участь у конкурсах проходить на сайті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Вартість участі одного учня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80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грн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📧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Служба підтримки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0"/>
          <w:szCs w:val="30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info@brainring.com.ua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